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FC3211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ИСХРАНА БИЉАКА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FC3211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FC3211" w:rsidRPr="00270588" w:rsidRDefault="00FC3211" w:rsidP="00FC321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ОШ13ИСХР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Default="00FC3211" w:rsidP="00FC3211">
            <w:pPr>
              <w:jc w:val="center"/>
              <w:rPr>
                <w:lang w:val="hr-HR"/>
              </w:rPr>
            </w:pPr>
            <w:r>
              <w:rPr>
                <w:lang w:val="sr-Cyrl-CS" w:eastAsia="en-U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C3211" w:rsidRDefault="00FC3211" w:rsidP="00FC3211">
            <w:pPr>
              <w:snapToGrid w:val="0"/>
              <w:jc w:val="center"/>
              <w:rPr>
                <w:lang w:val="sr-Cyrl-CS"/>
              </w:rPr>
            </w:pPr>
            <w:r>
              <w:rPr>
                <w:lang w:val="hr-HR"/>
              </w:rP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Default="00FC3211" w:rsidP="00FC3211">
            <w:pPr>
              <w:snapToGrid w:val="0"/>
              <w:jc w:val="center"/>
              <w:rPr>
                <w:lang w:val="sr-Cyrl-CS" w:eastAsia="en-US"/>
              </w:rPr>
            </w:pPr>
            <w:r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FC3211" w:rsidRDefault="00FC3211" w:rsidP="00FC3211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 w:eastAsia="en-US"/>
              </w:rPr>
              <w:t>4</w:t>
            </w:r>
          </w:p>
        </w:tc>
      </w:tr>
      <w:tr w:rsidR="00FC3211" w:rsidRPr="00270588" w:rsidTr="00270588">
        <w:tc>
          <w:tcPr>
            <w:tcW w:w="2082" w:type="dxa"/>
            <w:gridSpan w:val="2"/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FC3211" w:rsidRPr="00FC3211" w:rsidRDefault="00FC3211" w:rsidP="00FC321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Др Тања Максимовић, ванр. проф.</w:t>
            </w:r>
          </w:p>
        </w:tc>
      </w:tr>
      <w:tr w:rsidR="00FC3211" w:rsidRPr="00270588" w:rsidTr="004408D5">
        <w:tc>
          <w:tcPr>
            <w:tcW w:w="9402" w:type="dxa"/>
            <w:gridSpan w:val="10"/>
          </w:tcPr>
          <w:p w:rsidR="00FC3211" w:rsidRPr="00270588" w:rsidRDefault="00FC3211" w:rsidP="00FC3211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FC3211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FC3211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Pr="00270588" w:rsidRDefault="00FC3211" w:rsidP="00FC3211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C3211" w:rsidRPr="00986C49" w:rsidRDefault="00FC3211" w:rsidP="00FC3211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FC321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FC321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Pr="00FC3211" w:rsidRDefault="00FC3211" w:rsidP="00FC3211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C3211">
              <w:rPr>
                <w:sz w:val="20"/>
                <w:szCs w:val="20"/>
                <w:lang w:val="ru-RU"/>
              </w:rPr>
              <w:t>Циљ предмета је да студент савлада цјелокупни процес исхране биљака на физиолошкој бази и да се упозна са савременим правцима развоја те дисциплине. Један од циљева је и тај да се студенти упознају о потреби ђубрења шумских станишта и ђубрења расадника,</w:t>
            </w:r>
            <w:r w:rsidRPr="00FC3211">
              <w:rPr>
                <w:sz w:val="20"/>
                <w:szCs w:val="20"/>
                <w:lang w:val="sr-Cyrl-CS"/>
              </w:rPr>
              <w:t xml:space="preserve"> како би могли да утичу на сам ток појединих животних процеса дрвенастих биљака.</w:t>
            </w:r>
          </w:p>
        </w:tc>
      </w:tr>
      <w:tr w:rsidR="00FC321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FC321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Pr="00FC3211" w:rsidRDefault="00FC3211" w:rsidP="00FC3211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C3211">
              <w:rPr>
                <w:sz w:val="20"/>
                <w:szCs w:val="20"/>
                <w:lang w:val="ru-RU"/>
              </w:rPr>
              <w:t>Високи и квалитетни прирасти, а у хортикултури велика дрвна и декоративна маса могу да стварају само снажне, здраве, нормално развијене биљке. Овладати, вјештином подизања здравих, моћних биљака немогуће је без темељитог познавања и разумијевања физиологије њихове исхране, јер без тога немогуће је поставити дијагнозу, наиме, шта биљци недостаје. Добро познавање физиологије исхране у ширем смислу, може се у приличној мјери да управља животом биљака, а тиме и количином и квалитетом дрвних сортимената.</w:t>
            </w:r>
          </w:p>
        </w:tc>
      </w:tr>
      <w:tr w:rsidR="00FC321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FC3211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Pr="00270588" w:rsidRDefault="00FC3211" w:rsidP="00FC3211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1D6A1C">
              <w:rPr>
                <w:sz w:val="20"/>
                <w:szCs w:val="20"/>
                <w:lang w:val="sr-Cyrl-CS"/>
              </w:rPr>
              <w:t>Уводно предавње, дефиниција, садржај и подјела исхране биљака.</w:t>
            </w:r>
            <w:r w:rsidRPr="001D6A1C">
              <w:rPr>
                <w:sz w:val="20"/>
                <w:szCs w:val="20"/>
                <w:lang w:val="hr-HR"/>
              </w:rPr>
              <w:t xml:space="preserve"> </w:t>
            </w:r>
            <w:r w:rsidRPr="001D6A1C">
              <w:rPr>
                <w:sz w:val="20"/>
                <w:szCs w:val="20"/>
                <w:lang w:val="sr-Cyrl-CS"/>
              </w:rPr>
              <w:t>Биогени елементи.</w:t>
            </w:r>
            <w:r w:rsidRPr="001D6A1C">
              <w:rPr>
                <w:sz w:val="20"/>
                <w:szCs w:val="20"/>
                <w:lang w:val="hr-HR"/>
              </w:rPr>
              <w:t xml:space="preserve"> </w:t>
            </w:r>
            <w:r w:rsidRPr="001D6A1C">
              <w:rPr>
                <w:sz w:val="20"/>
                <w:szCs w:val="20"/>
                <w:lang w:val="sr-Cyrl-CS"/>
              </w:rPr>
              <w:t>Механизам усвајања јона.</w:t>
            </w:r>
            <w:r w:rsidRPr="001D6A1C">
              <w:rPr>
                <w:sz w:val="20"/>
                <w:szCs w:val="20"/>
                <w:lang w:val="hr-HR"/>
              </w:rPr>
              <w:t xml:space="preserve"> </w:t>
            </w:r>
            <w:r w:rsidRPr="001D6A1C">
              <w:rPr>
                <w:sz w:val="20"/>
                <w:szCs w:val="20"/>
                <w:lang w:val="sr-Cyrl-CS"/>
              </w:rPr>
              <w:t>Теорије усвајања јона. Чиниоци којиутичу на усвајање јона.</w:t>
            </w:r>
            <w:r w:rsidRPr="001D6A1C">
              <w:rPr>
                <w:sz w:val="20"/>
                <w:szCs w:val="20"/>
                <w:lang w:val="hr-HR"/>
              </w:rPr>
              <w:t xml:space="preserve"> </w:t>
            </w:r>
            <w:r w:rsidRPr="001D6A1C">
              <w:rPr>
                <w:sz w:val="20"/>
                <w:szCs w:val="20"/>
                <w:lang w:val="sr-Cyrl-CS"/>
              </w:rPr>
              <w:t>Значај и улога макроелемената. Значај и улога микроелемената. Кружење минералних материја. Потребе ђубрења шумских станишта. Основе п</w:t>
            </w:r>
            <w:r w:rsidRPr="001D6A1C">
              <w:rPr>
                <w:sz w:val="20"/>
                <w:szCs w:val="20"/>
                <w:lang w:val="ru-RU"/>
              </w:rPr>
              <w:t xml:space="preserve">едолошке и физиолошке исхране биљака. Физиолошке законитости за исхрану дрвенастих </w:t>
            </w:r>
            <w:r w:rsidRPr="001D6A1C">
              <w:rPr>
                <w:sz w:val="20"/>
                <w:szCs w:val="20"/>
                <w:lang w:val="hr-HR"/>
              </w:rPr>
              <w:t xml:space="preserve"> </w:t>
            </w:r>
            <w:r w:rsidRPr="001D6A1C">
              <w:rPr>
                <w:sz w:val="20"/>
                <w:szCs w:val="20"/>
                <w:lang w:val="ru-RU"/>
              </w:rPr>
              <w:t>биљака. Какво значење има хумус за исхрану биљака.</w:t>
            </w:r>
            <w:r w:rsidRPr="001D6A1C">
              <w:rPr>
                <w:color w:val="000000"/>
                <w:spacing w:val="14"/>
                <w:w w:val="102"/>
                <w:sz w:val="20"/>
                <w:szCs w:val="20"/>
                <w:lang w:val="sr-Latn-CS"/>
              </w:rPr>
              <w:t xml:space="preserve"> </w:t>
            </w:r>
            <w:r w:rsidRPr="001D6A1C">
              <w:rPr>
                <w:sz w:val="20"/>
                <w:szCs w:val="20"/>
                <w:lang w:val="sr-Cyrl-CS"/>
              </w:rPr>
              <w:t>Минерална ђубрива.</w:t>
            </w:r>
            <w:r w:rsidRPr="001D6A1C">
              <w:rPr>
                <w:sz w:val="20"/>
                <w:szCs w:val="20"/>
                <w:lang w:val="hr-HR"/>
              </w:rPr>
              <w:t xml:space="preserve"> </w:t>
            </w:r>
            <w:r w:rsidRPr="001D6A1C">
              <w:rPr>
                <w:sz w:val="20"/>
                <w:szCs w:val="20"/>
                <w:lang w:val="sr-Cyrl-CS"/>
              </w:rPr>
              <w:t>Органска ђубрива. Техника и</w:t>
            </w:r>
            <w:bookmarkStart w:id="0" w:name="_GoBack"/>
            <w:bookmarkEnd w:id="0"/>
            <w:r w:rsidRPr="001D6A1C">
              <w:rPr>
                <w:sz w:val="20"/>
                <w:szCs w:val="20"/>
                <w:lang w:val="sr-Cyrl-CS"/>
              </w:rPr>
              <w:t>звођења ђубрења у шумарству. Ђубрење у шумским расадницима. Ђубрења при пошумљавању. Ђубрење плантажних топола и врба. Деловање мјера ђубрења у шумарству, утицај на земљиште, на здраствено стање и отпорност шумског дрвећа, утицај на примање и успијевање, подмлађивање, утицај на продукцију материја шумског дрвећа.</w:t>
            </w:r>
          </w:p>
        </w:tc>
      </w:tr>
      <w:tr w:rsidR="00FC3211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3211" w:rsidRPr="00FC3211" w:rsidRDefault="00FC3211" w:rsidP="00FC3211">
            <w:pPr>
              <w:snapToGrid w:val="0"/>
              <w:jc w:val="both"/>
              <w:rPr>
                <w:rFonts w:cstheme="minorHAnsi"/>
                <w:sz w:val="20"/>
                <w:szCs w:val="20"/>
                <w:lang w:val="ru-RU"/>
              </w:rPr>
            </w:pPr>
            <w:r w:rsidRPr="00FC3211">
              <w:rPr>
                <w:sz w:val="20"/>
                <w:szCs w:val="20"/>
                <w:lang w:val="ru-RU"/>
              </w:rPr>
              <w:t>Стручна знања и способности  ће се обезбиједити кроз сљедеће наставне методе:</w:t>
            </w:r>
            <w:r w:rsidRPr="00FC3211">
              <w:rPr>
                <w:sz w:val="20"/>
                <w:szCs w:val="20"/>
                <w:lang w:val="sr-Cyrl-CS"/>
              </w:rPr>
              <w:t xml:space="preserve"> </w:t>
            </w:r>
            <w:r w:rsidRPr="00FC3211">
              <w:rPr>
                <w:sz w:val="20"/>
                <w:szCs w:val="20"/>
                <w:lang w:val="ru-RU"/>
              </w:rPr>
              <w:t>предавања</w:t>
            </w:r>
            <w:r>
              <w:rPr>
                <w:sz w:val="20"/>
                <w:szCs w:val="20"/>
                <w:lang w:val="ru-RU"/>
              </w:rPr>
              <w:t>, л</w:t>
            </w:r>
            <w:r w:rsidRPr="00FC3211">
              <w:rPr>
                <w:sz w:val="20"/>
                <w:szCs w:val="20"/>
                <w:lang w:val="ru-RU"/>
              </w:rPr>
              <w:t xml:space="preserve">абораторијске вјежбе, теренско-практичне вјежбе, </w:t>
            </w:r>
            <w:r w:rsidRPr="00FC3211">
              <w:rPr>
                <w:sz w:val="20"/>
                <w:szCs w:val="20"/>
                <w:lang w:val="sr-Cyrl-CS"/>
              </w:rPr>
              <w:t>рачунске вјежбе</w:t>
            </w: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FC3211" w:rsidRPr="001D6A1C" w:rsidRDefault="00FC3211" w:rsidP="00FC3211">
            <w:pPr>
              <w:numPr>
                <w:ilvl w:val="0"/>
                <w:numId w:val="1"/>
              </w:numPr>
              <w:suppressAutoHyphens/>
              <w:rPr>
                <w:sz w:val="20"/>
                <w:szCs w:val="20"/>
                <w:lang w:val="ru-RU"/>
              </w:rPr>
            </w:pPr>
            <w:r w:rsidRPr="001D6A1C">
              <w:rPr>
                <w:sz w:val="20"/>
                <w:szCs w:val="20"/>
                <w:lang w:val="ru-RU"/>
              </w:rPr>
              <w:t>Крстић, Б.,Ољача, Р.,Станковић, Д. (2011):</w:t>
            </w:r>
            <w:r w:rsidRPr="001D6A1C">
              <w:rPr>
                <w:i/>
                <w:sz w:val="20"/>
                <w:szCs w:val="20"/>
                <w:lang w:val="ru-RU"/>
              </w:rPr>
              <w:t>Физиологија</w:t>
            </w:r>
            <w:r w:rsidRPr="001D6A1C">
              <w:rPr>
                <w:sz w:val="20"/>
                <w:szCs w:val="20"/>
                <w:lang w:val="ru-RU"/>
              </w:rPr>
              <w:t xml:space="preserve"> </w:t>
            </w:r>
            <w:r w:rsidRPr="001D6A1C">
              <w:rPr>
                <w:i/>
                <w:sz w:val="20"/>
                <w:szCs w:val="20"/>
                <w:lang w:val="ru-RU"/>
              </w:rPr>
              <w:t>дрвенастих биљака</w:t>
            </w:r>
            <w:r w:rsidRPr="001D6A1C">
              <w:rPr>
                <w:sz w:val="20"/>
                <w:szCs w:val="20"/>
                <w:lang w:val="ru-RU"/>
              </w:rPr>
              <w:t>, Графомарк, Лакташи.</w:t>
            </w:r>
          </w:p>
          <w:p w:rsidR="00FC3211" w:rsidRPr="001D6A1C" w:rsidRDefault="00FC3211" w:rsidP="00FC3211">
            <w:pPr>
              <w:numPr>
                <w:ilvl w:val="0"/>
                <w:numId w:val="1"/>
              </w:numPr>
              <w:suppressAutoHyphens/>
              <w:rPr>
                <w:sz w:val="20"/>
                <w:szCs w:val="20"/>
                <w:lang w:val="ru-RU"/>
              </w:rPr>
            </w:pPr>
            <w:r w:rsidRPr="001D6A1C">
              <w:rPr>
                <w:sz w:val="20"/>
                <w:szCs w:val="20"/>
                <w:lang w:val="ru-RU"/>
              </w:rPr>
              <w:t>Ољача</w:t>
            </w:r>
            <w:r w:rsidRPr="001D6A1C">
              <w:rPr>
                <w:sz w:val="20"/>
                <w:szCs w:val="20"/>
              </w:rPr>
              <w:t>,</w:t>
            </w:r>
            <w:r w:rsidRPr="001D6A1C">
              <w:rPr>
                <w:sz w:val="20"/>
                <w:szCs w:val="20"/>
                <w:lang w:val="bs-Cyrl-BA"/>
              </w:rPr>
              <w:t xml:space="preserve"> Р., </w:t>
            </w:r>
            <w:r w:rsidRPr="001D6A1C">
              <w:rPr>
                <w:sz w:val="20"/>
                <w:szCs w:val="20"/>
                <w:lang w:val="sr-Cyrl-CS"/>
              </w:rPr>
              <w:t>Боришев</w:t>
            </w:r>
            <w:r w:rsidRPr="001D6A1C">
              <w:rPr>
                <w:sz w:val="20"/>
                <w:szCs w:val="20"/>
              </w:rPr>
              <w:t>,</w:t>
            </w:r>
            <w:r w:rsidRPr="001D6A1C">
              <w:rPr>
                <w:sz w:val="20"/>
                <w:szCs w:val="20"/>
                <w:lang w:val="bs-Cyrl-BA"/>
              </w:rPr>
              <w:t xml:space="preserve"> М., </w:t>
            </w:r>
            <w:r w:rsidRPr="001D6A1C">
              <w:rPr>
                <w:sz w:val="20"/>
                <w:szCs w:val="20"/>
                <w:lang w:val="ru-RU"/>
              </w:rPr>
              <w:t xml:space="preserve">Крстић, Б., Хркић Илић, З. (2012): </w:t>
            </w:r>
            <w:r w:rsidRPr="001D6A1C">
              <w:rPr>
                <w:i/>
                <w:sz w:val="20"/>
                <w:szCs w:val="20"/>
                <w:lang w:val="ru-RU"/>
              </w:rPr>
              <w:t>Физиологија дрвенастих биљака-практикум</w:t>
            </w:r>
            <w:r w:rsidRPr="001D6A1C">
              <w:rPr>
                <w:sz w:val="20"/>
                <w:szCs w:val="20"/>
                <w:lang w:val="ru-RU"/>
              </w:rPr>
              <w:t>, Графомарк, Лакташи</w:t>
            </w:r>
          </w:p>
          <w:p w:rsidR="00FC3211" w:rsidRPr="001D6A1C" w:rsidRDefault="00FC3211" w:rsidP="00FC3211">
            <w:pPr>
              <w:numPr>
                <w:ilvl w:val="0"/>
                <w:numId w:val="1"/>
              </w:numPr>
              <w:suppressAutoHyphens/>
              <w:jc w:val="both"/>
              <w:rPr>
                <w:sz w:val="20"/>
                <w:szCs w:val="20"/>
                <w:lang w:val="hr-HR"/>
              </w:rPr>
            </w:pPr>
            <w:r w:rsidRPr="001D6A1C">
              <w:rPr>
                <w:sz w:val="20"/>
                <w:szCs w:val="20"/>
                <w:lang w:val="ru-RU"/>
              </w:rPr>
              <w:t xml:space="preserve">Југославенски пољопривредни шумарски центар (1978): </w:t>
            </w:r>
            <w:r w:rsidRPr="001D6A1C">
              <w:rPr>
                <w:i/>
                <w:sz w:val="20"/>
                <w:szCs w:val="20"/>
                <w:lang w:val="ru-RU"/>
              </w:rPr>
              <w:t>Ђубрење шумског дрвећа</w:t>
            </w:r>
            <w:r w:rsidRPr="001D6A1C">
              <w:rPr>
                <w:sz w:val="20"/>
                <w:szCs w:val="20"/>
                <w:lang w:val="hr-HR"/>
              </w:rPr>
              <w:t>,</w:t>
            </w:r>
            <w:r w:rsidRPr="001D6A1C">
              <w:rPr>
                <w:sz w:val="20"/>
                <w:szCs w:val="20"/>
                <w:lang w:val="ru-RU"/>
              </w:rPr>
              <w:t xml:space="preserve"> </w:t>
            </w:r>
          </w:p>
          <w:p w:rsidR="00FC3211" w:rsidRPr="00270588" w:rsidRDefault="00FC3211" w:rsidP="00FC3211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1D6A1C">
              <w:rPr>
                <w:sz w:val="20"/>
                <w:szCs w:val="20"/>
                <w:lang w:val="hr-HR"/>
              </w:rPr>
              <w:t>Baule/Fricker: Die dungung von waldbaumen</w:t>
            </w: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C3211" w:rsidRPr="00FC3211" w:rsidRDefault="00FC3211" w:rsidP="00FC3211">
            <w:pPr>
              <w:snapToGrid w:val="0"/>
              <w:rPr>
                <w:rFonts w:cstheme="minorHAnsi"/>
                <w:sz w:val="20"/>
                <w:szCs w:val="20"/>
              </w:rPr>
            </w:pPr>
            <w:r w:rsidRPr="00FC3211">
              <w:rPr>
                <w:sz w:val="20"/>
                <w:szCs w:val="20"/>
                <w:lang w:val="ru-RU"/>
              </w:rPr>
              <w:t xml:space="preserve">Тестови послије сваке области, од џега прва три теста чине тест </w:t>
            </w:r>
            <w:r>
              <w:rPr>
                <w:sz w:val="20"/>
                <w:szCs w:val="20"/>
                <w:lang w:val="ru-RU"/>
              </w:rPr>
              <w:t xml:space="preserve">1, друга два теста чине тест 2. </w:t>
            </w:r>
            <w:r w:rsidRPr="00FC3211">
              <w:rPr>
                <w:sz w:val="20"/>
                <w:szCs w:val="20"/>
                <w:lang w:val="ru-RU"/>
              </w:rPr>
              <w:t>Завршни тест представља сублимацију претходних тестова али само основних појмова.</w:t>
            </w:r>
          </w:p>
        </w:tc>
      </w:tr>
      <w:tr w:rsidR="00FC3211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FC3211" w:rsidRPr="00270588" w:rsidRDefault="00FC3211" w:rsidP="00FC3211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FC3211" w:rsidRPr="00270588" w:rsidRDefault="00FC3211" w:rsidP="00FC3211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FC3211" w:rsidRPr="00270588" w:rsidRDefault="00FC3211" w:rsidP="00FC3211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FC3211" w:rsidRPr="00270588" w:rsidRDefault="00FC3211" w:rsidP="00FC3211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FC3211" w:rsidRPr="00270588" w:rsidRDefault="00FC3211" w:rsidP="00FC3211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FC3211" w:rsidRPr="00270588" w:rsidRDefault="00FC3211" w:rsidP="00FC3211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1</w:t>
            </w:r>
            <w:r w:rsidRPr="00270588">
              <w:rPr>
                <w:rFonts w:cstheme="minorHAnsi"/>
                <w:lang w:val="ru-RU"/>
              </w:rPr>
              <w:t>5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FC3211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FC3211" w:rsidRPr="00270588" w:rsidRDefault="00FC3211" w:rsidP="00FC3211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FC3211" w:rsidRPr="00270588" w:rsidRDefault="00FC3211" w:rsidP="00FC3211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FC3211" w:rsidRPr="00270588" w:rsidRDefault="00FC3211" w:rsidP="00FC3211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FC3211" w:rsidRPr="00270588" w:rsidRDefault="00FC3211" w:rsidP="00FC3211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25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FC3211" w:rsidRPr="00270588" w:rsidRDefault="00FC3211" w:rsidP="00FC3211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FC3211" w:rsidRPr="00270588" w:rsidRDefault="00FC3211" w:rsidP="00FC3211">
            <w:pPr>
              <w:rPr>
                <w:rFonts w:cstheme="minorHAnsi"/>
              </w:rPr>
            </w:pP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FC3211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FC3211" w:rsidRPr="00270588" w:rsidRDefault="00FC3211" w:rsidP="00FC3211">
            <w:pPr>
              <w:rPr>
                <w:rFonts w:cstheme="minorHAnsi"/>
              </w:rPr>
            </w:pPr>
          </w:p>
        </w:tc>
      </w:tr>
      <w:tr w:rsidR="00FC3211" w:rsidRPr="00270588" w:rsidTr="00270588">
        <w:tc>
          <w:tcPr>
            <w:tcW w:w="5724" w:type="dxa"/>
            <w:gridSpan w:val="6"/>
            <w:shd w:val="clear" w:color="auto" w:fill="269A3C"/>
          </w:tcPr>
          <w:p w:rsidR="00FC3211" w:rsidRPr="00270588" w:rsidRDefault="00FC3211" w:rsidP="00FC3211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FC3211" w:rsidRPr="00270588" w:rsidRDefault="00FC3211" w:rsidP="00FC3211">
            <w:pPr>
              <w:jc w:val="center"/>
              <w:rPr>
                <w:rFonts w:cstheme="minorHAnsi"/>
                <w:lang w:val="sr-Cyrl-BA"/>
              </w:rPr>
            </w:pPr>
            <w:r w:rsidRPr="001D6A1C">
              <w:rPr>
                <w:lang w:val="sr-Cyrl-CS"/>
              </w:rPr>
              <w:t>Др Родољуб Ољача,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1AB31F5"/>
    <w:multiLevelType w:val="hybridMultilevel"/>
    <w:tmpl w:val="792E61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36B00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  <w:rsid w:val="00FC3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8B07C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2022-04-21T11:40:00Z</dcterms:created>
  <dcterms:modified xsi:type="dcterms:W3CDTF">2022-04-21T11:46:00Z</dcterms:modified>
</cp:coreProperties>
</file>