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82C9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МОНИТОРИНГ ЗДРАВСТВЕНОГ СТАЊА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82C9E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82C9E" w:rsidRPr="00270588" w:rsidRDefault="001564AB" w:rsidP="00C82C9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ОШ13МОНИ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922B2A" w:rsidRDefault="00C82C9E" w:rsidP="00C82C9E">
            <w:pPr>
              <w:jc w:val="center"/>
              <w:rPr>
                <w:lang w:val="sr-Latn-CS"/>
              </w:rPr>
            </w:pPr>
            <w:r w:rsidRPr="00922B2A"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C9E" w:rsidRPr="00922B2A" w:rsidRDefault="00C82C9E" w:rsidP="00C82C9E">
            <w:pPr>
              <w:snapToGrid w:val="0"/>
              <w:jc w:val="center"/>
              <w:rPr>
                <w:lang w:val="sr-Cyrl-CS"/>
              </w:rPr>
            </w:pPr>
            <w:r w:rsidRPr="00922B2A">
              <w:rPr>
                <w:lang w:val="sr-Latn-CS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922B2A" w:rsidRDefault="00C82C9E" w:rsidP="00C82C9E">
            <w:pPr>
              <w:snapToGrid w:val="0"/>
              <w:jc w:val="center"/>
              <w:rPr>
                <w:lang w:val="sr-Cyrl-CS"/>
              </w:rPr>
            </w:pPr>
            <w:r w:rsidRPr="00922B2A">
              <w:rPr>
                <w:lang w:val="sr-Cyrl-CS"/>
              </w:rPr>
              <w:t>2</w:t>
            </w:r>
            <w:r>
              <w:rPr>
                <w:lang w:val="sr-Cyrl-CS"/>
              </w:rPr>
              <w:t>П</w:t>
            </w:r>
            <w:r w:rsidRPr="00922B2A">
              <w:rPr>
                <w:lang w:val="sr-Cyrl-CS"/>
              </w:rPr>
              <w:t>+2</w:t>
            </w:r>
            <w:r>
              <w:rPr>
                <w:lang w:val="sr-Cyrl-C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82C9E" w:rsidRPr="00922B2A" w:rsidRDefault="00C82C9E" w:rsidP="00C82C9E">
            <w:pPr>
              <w:snapToGrid w:val="0"/>
              <w:jc w:val="center"/>
              <w:rPr>
                <w:lang w:val="ru-RU"/>
              </w:rPr>
            </w:pPr>
            <w:r w:rsidRPr="00922B2A">
              <w:rPr>
                <w:lang w:val="sr-Cyrl-CS"/>
              </w:rPr>
              <w:t>4</w:t>
            </w:r>
          </w:p>
        </w:tc>
      </w:tr>
      <w:tr w:rsidR="00C82C9E" w:rsidRPr="00270588" w:rsidTr="00270588">
        <w:tc>
          <w:tcPr>
            <w:tcW w:w="2082" w:type="dxa"/>
            <w:gridSpan w:val="2"/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82C9E" w:rsidRPr="00C82C9E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 w:rsidRPr="00C82C9E">
              <w:rPr>
                <w:lang w:val="sr-Cyrl-CS"/>
              </w:rPr>
              <w:t>Др Зоран Станивуковић, ред. проф., Др Слободан Милановић, ред. проф.</w:t>
            </w:r>
          </w:p>
        </w:tc>
      </w:tr>
      <w:tr w:rsidR="00C82C9E" w:rsidRPr="00270588" w:rsidTr="004408D5">
        <w:tc>
          <w:tcPr>
            <w:tcW w:w="9402" w:type="dxa"/>
            <w:gridSpan w:val="10"/>
          </w:tcPr>
          <w:p w:rsidR="00C82C9E" w:rsidRPr="00270588" w:rsidRDefault="00C82C9E" w:rsidP="00C82C9E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82C9E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82C9E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270588" w:rsidRDefault="00C82C9E" w:rsidP="00C82C9E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82C9E" w:rsidRPr="00986C49" w:rsidRDefault="00C82C9E" w:rsidP="00C82C9E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C82C9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82C9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270588" w:rsidRDefault="00C82C9E" w:rsidP="00C82C9E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Стицање знања о значају и имплементацији система мониторинга здравственог стања шумских екосистема.</w:t>
            </w:r>
          </w:p>
        </w:tc>
      </w:tr>
      <w:tr w:rsidR="00C82C9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82C9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270588" w:rsidRDefault="00C82C9E" w:rsidP="00C82C9E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Потпуна оспособљеност студената да раде на пословима мониторинга заштите шума (ICP Forest</w:t>
            </w:r>
            <w:r>
              <w:rPr>
                <w:sz w:val="20"/>
                <w:szCs w:val="20"/>
                <w:lang w:val="sr-Latn-CS"/>
              </w:rPr>
              <w:t>s</w:t>
            </w:r>
            <w:r>
              <w:rPr>
                <w:sz w:val="20"/>
                <w:szCs w:val="20"/>
                <w:lang w:val="sr-Cyrl-CS"/>
              </w:rPr>
              <w:t>). Мониторинг здравственог стања укључује опажање и сакупљање података на терену, мерење и попис</w:t>
            </w:r>
            <w:r>
              <w:rPr>
                <w:sz w:val="20"/>
                <w:szCs w:val="20"/>
                <w:lang w:val="sr-Latn-CS"/>
              </w:rPr>
              <w:t>;</w:t>
            </w:r>
            <w:r>
              <w:rPr>
                <w:sz w:val="20"/>
                <w:szCs w:val="20"/>
                <w:lang w:val="sr-Cyrl-CS"/>
              </w:rPr>
              <w:t xml:space="preserve"> анализу података и утврђивање стања; прогнозу будућих дешавања и у вези са тим доношење одговарајучих одлука.</w:t>
            </w:r>
          </w:p>
        </w:tc>
      </w:tr>
      <w:tr w:rsidR="00C82C9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82C9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C82C9E" w:rsidRDefault="00C82C9E" w:rsidP="00C82C9E">
            <w:pPr>
              <w:rPr>
                <w:i/>
                <w:sz w:val="20"/>
                <w:szCs w:val="20"/>
                <w:lang w:val="sr-Cyrl-CS"/>
              </w:rPr>
            </w:pPr>
            <w:r>
              <w:rPr>
                <w:i/>
                <w:sz w:val="20"/>
                <w:szCs w:val="20"/>
                <w:lang w:val="sr-Cyrl-CS"/>
              </w:rPr>
              <w:t xml:space="preserve">Теоријска настава: </w:t>
            </w:r>
            <w:r>
              <w:rPr>
                <w:sz w:val="20"/>
                <w:szCs w:val="20"/>
                <w:lang w:val="sr-Cyrl-CS"/>
              </w:rPr>
              <w:t xml:space="preserve">Конвенција о прекограничном преносу загађујућих материја; Имплементација мониторинга Међународног кооперативног програма за шуме </w:t>
            </w:r>
            <w:r>
              <w:rPr>
                <w:sz w:val="20"/>
                <w:szCs w:val="20"/>
              </w:rPr>
              <w:t>ICPF</w:t>
            </w:r>
            <w:r>
              <w:rPr>
                <w:sz w:val="20"/>
                <w:szCs w:val="20"/>
                <w:lang w:val="sr-Cyrl-CS"/>
              </w:rPr>
              <w:t xml:space="preserve">; Циљеви система мониторинга </w:t>
            </w:r>
            <w:r>
              <w:rPr>
                <w:sz w:val="20"/>
                <w:szCs w:val="20"/>
              </w:rPr>
              <w:t>ICPF</w:t>
            </w:r>
            <w:r>
              <w:rPr>
                <w:sz w:val="20"/>
                <w:szCs w:val="20"/>
                <w:lang w:val="sr-Cyrl-CS"/>
              </w:rPr>
              <w:t xml:space="preserve">; Методологија </w:t>
            </w:r>
            <w:r>
              <w:rPr>
                <w:sz w:val="20"/>
                <w:szCs w:val="20"/>
              </w:rPr>
              <w:t>ICPF</w:t>
            </w:r>
            <w:r>
              <w:rPr>
                <w:sz w:val="20"/>
                <w:szCs w:val="20"/>
                <w:lang w:val="sr-Cyrl-CS"/>
              </w:rPr>
              <w:t xml:space="preserve">; Структура и садржај мониторинга за Ниво I; Прикупљање и обрада података са биоиндикацијских тачака за Ниво I; Структура и садржај мониторинга за Ниво II; </w:t>
            </w:r>
            <w:r>
              <w:rPr>
                <w:bCs/>
                <w:sz w:val="20"/>
                <w:szCs w:val="20"/>
                <w:lang w:val="sl-SI"/>
              </w:rPr>
              <w:t>Могући циљеви у погледу развоја критеријума и индикатора за одрживо управљање шумама</w:t>
            </w:r>
            <w:r>
              <w:rPr>
                <w:bCs/>
                <w:sz w:val="20"/>
                <w:szCs w:val="20"/>
                <w:lang w:val="sr-Cyrl-CS"/>
              </w:rPr>
              <w:t xml:space="preserve">; </w:t>
            </w:r>
            <w:r>
              <w:rPr>
                <w:sz w:val="20"/>
                <w:szCs w:val="20"/>
                <w:lang w:val="sr-Cyrl-CS"/>
              </w:rPr>
              <w:t>Прикупљање и обрада података са станица за Ниво II; Проучавање узрочно-последичних веза здравственог стања шума на основу резултата мониторинга; Е</w:t>
            </w:r>
            <w:r>
              <w:rPr>
                <w:bCs/>
                <w:sz w:val="20"/>
                <w:szCs w:val="20"/>
                <w:lang w:val="sl-SI"/>
              </w:rPr>
              <w:t>валуација утицаја сценарија атмосферске депозиције у будућности на (хемијско) стање екосистема;</w:t>
            </w:r>
            <w:r>
              <w:rPr>
                <w:bCs/>
                <w:sz w:val="20"/>
                <w:szCs w:val="20"/>
                <w:lang w:val="sr-Cyrl-CS"/>
              </w:rPr>
              <w:t xml:space="preserve"> Мониторинг као инструмент еколошке политике;</w:t>
            </w:r>
            <w:r>
              <w:rPr>
                <w:sz w:val="20"/>
                <w:szCs w:val="20"/>
                <w:lang w:val="sr-Cyrl-CS"/>
              </w:rPr>
              <w:t xml:space="preserve"> И</w:t>
            </w:r>
            <w:r>
              <w:rPr>
                <w:bCs/>
                <w:sz w:val="20"/>
                <w:szCs w:val="20"/>
                <w:lang w:val="sr-Cyrl-CS"/>
              </w:rPr>
              <w:t xml:space="preserve">звештавање о резултатима мониторинга и </w:t>
            </w:r>
            <w:r>
              <w:rPr>
                <w:bCs/>
                <w:sz w:val="20"/>
                <w:szCs w:val="20"/>
                <w:lang w:val="sl-SI"/>
              </w:rPr>
              <w:t>презентација информација</w:t>
            </w:r>
            <w:r>
              <w:rPr>
                <w:bCs/>
                <w:sz w:val="20"/>
                <w:szCs w:val="20"/>
                <w:lang w:val="sr-Cyrl-CS"/>
              </w:rPr>
              <w:t xml:space="preserve">, </w:t>
            </w:r>
            <w:r w:rsidRPr="00C82C9E">
              <w:rPr>
                <w:bCs/>
                <w:sz w:val="20"/>
                <w:szCs w:val="20"/>
                <w:lang w:val="sr-Cyrl-CS"/>
              </w:rPr>
              <w:t>ко</w:t>
            </w:r>
            <w:r w:rsidRPr="00C82C9E">
              <w:rPr>
                <w:bCs/>
                <w:sz w:val="20"/>
                <w:szCs w:val="20"/>
                <w:lang w:val="sr-Cyrl-BA"/>
              </w:rPr>
              <w:t>р</w:t>
            </w:r>
            <w:r w:rsidRPr="00C82C9E">
              <w:rPr>
                <w:bCs/>
                <w:sz w:val="20"/>
                <w:szCs w:val="20"/>
                <w:lang w:val="sr-Cyrl-CS"/>
              </w:rPr>
              <w:t>ишћење ГИС-а за потребе мониторинга здравственог стања шума.</w:t>
            </w:r>
            <w:r w:rsidRPr="00C82C9E">
              <w:rPr>
                <w:sz w:val="20"/>
                <w:szCs w:val="20"/>
                <w:lang w:val="sr-Cyrl-CS"/>
              </w:rPr>
              <w:t xml:space="preserve"> </w:t>
            </w:r>
          </w:p>
          <w:p w:rsidR="00C82C9E" w:rsidRPr="00270588" w:rsidRDefault="00C82C9E" w:rsidP="00C82C9E">
            <w:pPr>
              <w:jc w:val="both"/>
              <w:rPr>
                <w:rFonts w:cstheme="minorHAnsi"/>
                <w:lang w:val="ru-RU"/>
              </w:rPr>
            </w:pPr>
            <w:r>
              <w:rPr>
                <w:i/>
                <w:sz w:val="20"/>
                <w:szCs w:val="20"/>
                <w:lang w:val="sr-Cyrl-CS"/>
              </w:rPr>
              <w:t xml:space="preserve">Теренска настава: </w:t>
            </w:r>
            <w:r>
              <w:rPr>
                <w:sz w:val="20"/>
                <w:szCs w:val="20"/>
                <w:lang w:val="sr-Cyrl-CS"/>
              </w:rPr>
              <w:t>Обилазак карактеристичних биоиндикацијских тачака у Србији, снимање појединих параметара и обрада података; Обилаза станица за интензивни мониторинг (Ниво II), прикупљање података за поједине параметре и обрада података; Презентација информација.</w:t>
            </w:r>
          </w:p>
        </w:tc>
      </w:tr>
      <w:tr w:rsidR="00C82C9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E" w:rsidRPr="00270588" w:rsidRDefault="00C82C9E" w:rsidP="00C82C9E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Предавања, вежбе и практична настава на терену.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82C9E" w:rsidRPr="00145056" w:rsidRDefault="00C82C9E" w:rsidP="00C82C9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CS"/>
              </w:rPr>
            </w:pPr>
            <w:r w:rsidRPr="00145056">
              <w:rPr>
                <w:lang w:val="sr-Cyrl-CS"/>
              </w:rPr>
              <w:t xml:space="preserve">Караџић, Д. (2010): </w:t>
            </w:r>
            <w:r w:rsidRPr="00145056">
              <w:rPr>
                <w:i/>
                <w:lang w:val="sr-Cyrl-CS"/>
              </w:rPr>
              <w:t>Шумска фитопатологија</w:t>
            </w:r>
            <w:r w:rsidRPr="00145056">
              <w:rPr>
                <w:lang w:val="sr-Cyrl-CS"/>
              </w:rPr>
              <w:t xml:space="preserve">. Униуверзитетски уџбеник. Издавач Универзитет у Београду- Шумарски факултет, Универзитет у Бањој Луци-Шумарски факултет. 1-774. </w:t>
            </w:r>
          </w:p>
          <w:p w:rsidR="00C82C9E" w:rsidRPr="00145056" w:rsidRDefault="00C82C9E" w:rsidP="00C82C9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</w:pPr>
            <w:r w:rsidRPr="00145056">
              <w:rPr>
                <w:lang w:val="sr-Cyrl-CS"/>
              </w:rPr>
              <w:t>ICP-</w:t>
            </w:r>
            <w:r w:rsidRPr="00145056">
              <w:t>Forests. Manuals, from 1998 to 2010.y. Federal Research Centre for Forestry and Forest Products /BFH).</w:t>
            </w:r>
          </w:p>
          <w:p w:rsidR="00C82C9E" w:rsidRPr="00270588" w:rsidRDefault="00C82C9E" w:rsidP="00C82C9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145056">
              <w:t>Innes, J.L.</w:t>
            </w:r>
            <w:r w:rsidRPr="00145056">
              <w:rPr>
                <w:lang w:val="sr-Cyrl-CS"/>
              </w:rPr>
              <w:t xml:space="preserve"> (</w:t>
            </w:r>
            <w:r w:rsidRPr="00145056">
              <w:t>1990</w:t>
            </w:r>
            <w:r w:rsidRPr="00145056">
              <w:rPr>
                <w:lang w:val="sr-Cyrl-CS"/>
              </w:rPr>
              <w:t>)</w:t>
            </w:r>
            <w:r w:rsidRPr="00145056">
              <w:t xml:space="preserve">: </w:t>
            </w:r>
            <w:proofErr w:type="spellStart"/>
            <w:r w:rsidRPr="00145056">
              <w:rPr>
                <w:i/>
              </w:rPr>
              <w:t>Assesment</w:t>
            </w:r>
            <w:proofErr w:type="spellEnd"/>
            <w:r w:rsidRPr="00145056">
              <w:rPr>
                <w:i/>
              </w:rPr>
              <w:t xml:space="preserve"> of Tree </w:t>
            </w:r>
            <w:proofErr w:type="gramStart"/>
            <w:r w:rsidRPr="00145056">
              <w:rPr>
                <w:i/>
              </w:rPr>
              <w:t>Condition</w:t>
            </w:r>
            <w:r w:rsidRPr="00145056">
              <w:t xml:space="preserve"> .</w:t>
            </w:r>
            <w:proofErr w:type="gramEnd"/>
            <w:r w:rsidRPr="00145056">
              <w:t xml:space="preserve"> HMSO London.pp.96.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82C9E" w:rsidRPr="00270588" w:rsidRDefault="00C82C9E" w:rsidP="00C82C9E">
            <w:pPr>
              <w:jc w:val="both"/>
              <w:rPr>
                <w:rFonts w:cstheme="minorHAnsi"/>
              </w:rPr>
            </w:pPr>
            <w:r>
              <w:rPr>
                <w:lang w:val="sr-Cyrl-CS"/>
              </w:rPr>
              <w:t>Усмени испит, семинарски радови, тестови</w:t>
            </w:r>
          </w:p>
        </w:tc>
      </w:tr>
      <w:tr w:rsidR="00C82C9E" w:rsidRPr="00270588" w:rsidTr="00270588">
        <w:trPr>
          <w:trHeight w:val="94"/>
        </w:trPr>
        <w:tc>
          <w:tcPr>
            <w:tcW w:w="1779" w:type="dxa"/>
            <w:vAlign w:val="center"/>
          </w:tcPr>
          <w:p w:rsidR="00C82C9E" w:rsidRPr="00270588" w:rsidRDefault="00C82C9E" w:rsidP="00C82C9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C82C9E" w:rsidRPr="00270588" w:rsidRDefault="00C82C9E" w:rsidP="00C82C9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82C9E" w:rsidRPr="00270588" w:rsidRDefault="00C82C9E" w:rsidP="00C82C9E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C82C9E" w:rsidRPr="00270588" w:rsidRDefault="00C82C9E" w:rsidP="00C82C9E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82C9E" w:rsidRPr="00270588" w:rsidRDefault="00C82C9E" w:rsidP="00C82C9E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82C9E" w:rsidRPr="00270588" w:rsidRDefault="00C82C9E" w:rsidP="00C82C9E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82C9E" w:rsidRPr="00270588" w:rsidTr="00C82C9E">
        <w:trPr>
          <w:trHeight w:val="461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C82C9E" w:rsidRPr="00C82C9E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C82C9E" w:rsidRPr="00C82C9E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C82C9E" w:rsidRPr="00270588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C82C9E" w:rsidRPr="00270588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82C9E" w:rsidRPr="00270588" w:rsidRDefault="00C82C9E" w:rsidP="00C82C9E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82C9E" w:rsidRPr="00270588" w:rsidRDefault="00C82C9E" w:rsidP="00C82C9E">
            <w:pPr>
              <w:rPr>
                <w:rFonts w:cstheme="minorHAnsi"/>
              </w:rPr>
            </w:pP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82C9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82C9E" w:rsidRPr="00270588" w:rsidRDefault="00C82C9E" w:rsidP="00C82C9E">
            <w:pPr>
              <w:rPr>
                <w:rFonts w:cstheme="minorHAnsi"/>
              </w:rPr>
            </w:pPr>
          </w:p>
        </w:tc>
      </w:tr>
      <w:tr w:rsidR="00C82C9E" w:rsidRPr="00270588" w:rsidTr="00270588">
        <w:tc>
          <w:tcPr>
            <w:tcW w:w="5724" w:type="dxa"/>
            <w:gridSpan w:val="6"/>
            <w:shd w:val="clear" w:color="auto" w:fill="269A3C"/>
          </w:tcPr>
          <w:p w:rsidR="00C82C9E" w:rsidRPr="00270588" w:rsidRDefault="00C82C9E" w:rsidP="00C82C9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82C9E" w:rsidRPr="00270588" w:rsidRDefault="00C82C9E" w:rsidP="00C82C9E">
            <w:pPr>
              <w:jc w:val="center"/>
              <w:rPr>
                <w:rFonts w:cstheme="minorHAnsi"/>
                <w:lang w:val="sr-Cyrl-BA"/>
              </w:rPr>
            </w:pPr>
            <w:r w:rsidRPr="00C82C9E">
              <w:rPr>
                <w:lang w:val="sr-Cyrl-CS"/>
              </w:rPr>
              <w:t>Др Зоран Станивуковић, ред. проф</w:t>
            </w:r>
            <w:r>
              <w:rPr>
                <w:lang w:val="sr-Cyrl-CS"/>
              </w:rPr>
              <w:t>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2738B"/>
    <w:multiLevelType w:val="hybridMultilevel"/>
    <w:tmpl w:val="F9F4AE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564AB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82C9E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F6396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2022-04-12T10:28:00Z</dcterms:created>
  <dcterms:modified xsi:type="dcterms:W3CDTF">2022-04-26T10:55:00Z</dcterms:modified>
</cp:coreProperties>
</file>