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873F4A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873F4A" w:rsidRDefault="003A3075">
            <w:pPr>
              <w:rPr>
                <w:rFonts w:cstheme="minorHAnsi"/>
              </w:rPr>
            </w:pPr>
            <w:bookmarkStart w:id="0" w:name="_Hlk101378290"/>
            <w:bookmarkStart w:id="1" w:name="_GoBack"/>
            <w:r w:rsidRPr="00873F4A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873F4A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873F4A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873F4A" w:rsidRDefault="00A83A7C" w:rsidP="00270588">
            <w:pPr>
              <w:jc w:val="center"/>
              <w:rPr>
                <w:rFonts w:cstheme="minorHAnsi"/>
              </w:rPr>
            </w:pPr>
            <w:r w:rsidRPr="00873F4A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873F4A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873F4A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873F4A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873F4A" w:rsidRDefault="00B33B3E">
            <w:pPr>
              <w:rPr>
                <w:rFonts w:cstheme="minorHAnsi"/>
              </w:rPr>
            </w:pPr>
          </w:p>
        </w:tc>
      </w:tr>
      <w:tr w:rsidR="00986C49" w:rsidRPr="00873F4A" w:rsidTr="00270588">
        <w:tc>
          <w:tcPr>
            <w:tcW w:w="2082" w:type="dxa"/>
            <w:gridSpan w:val="2"/>
            <w:vMerge/>
          </w:tcPr>
          <w:p w:rsidR="00B33B3E" w:rsidRPr="00873F4A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873F4A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873F4A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873F4A" w:rsidRDefault="00B33B3E">
            <w:pPr>
              <w:rPr>
                <w:rFonts w:cstheme="minorHAnsi"/>
              </w:rPr>
            </w:pPr>
          </w:p>
        </w:tc>
      </w:tr>
      <w:tr w:rsidR="00B33B3E" w:rsidRPr="00873F4A" w:rsidTr="006245CB">
        <w:tc>
          <w:tcPr>
            <w:tcW w:w="9402" w:type="dxa"/>
            <w:gridSpan w:val="10"/>
          </w:tcPr>
          <w:p w:rsidR="00B33B3E" w:rsidRPr="00873F4A" w:rsidRDefault="00B33B3E">
            <w:pPr>
              <w:rPr>
                <w:rFonts w:cstheme="minorHAnsi"/>
              </w:rPr>
            </w:pPr>
          </w:p>
        </w:tc>
      </w:tr>
      <w:tr w:rsidR="00986C49" w:rsidRPr="00873F4A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873F4A" w:rsidRDefault="0046506A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873F4A" w:rsidRDefault="00821226" w:rsidP="00821226">
            <w:pPr>
              <w:jc w:val="center"/>
              <w:rPr>
                <w:rFonts w:cstheme="minorHAnsi"/>
                <w:b/>
                <w:lang w:val="sr-Latn-BA"/>
              </w:rPr>
            </w:pPr>
            <w:r w:rsidRPr="00873F4A">
              <w:rPr>
                <w:rFonts w:cstheme="minorHAnsi"/>
                <w:b/>
                <w:bCs/>
                <w:lang w:val="sr-Latn-CS"/>
              </w:rPr>
              <w:t>ШУМСКА ФИТОПАТОЛОГИЈА</w:t>
            </w:r>
          </w:p>
        </w:tc>
      </w:tr>
      <w:tr w:rsidR="001C22B3" w:rsidRPr="00873F4A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873F4A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873F4A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873F4A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873F4A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873F4A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873F4A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873F4A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 xml:space="preserve">Број </w:t>
            </w:r>
            <w:r w:rsidRPr="00873F4A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821226" w:rsidRPr="00873F4A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821226" w:rsidRPr="00873F4A" w:rsidRDefault="00E2762E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BA"/>
              </w:rPr>
              <w:t>ОШ13ФПАТ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Latn-CS"/>
              </w:rPr>
            </w:pPr>
            <w:r w:rsidRPr="00873F4A">
              <w:rPr>
                <w:rFonts w:cstheme="minorHAnsi"/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873F4A">
              <w:rPr>
                <w:rFonts w:cstheme="minorHAnsi"/>
                <w:lang w:val="sr-Latn-CS"/>
              </w:rPr>
              <w:t>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873F4A">
              <w:rPr>
                <w:rFonts w:cstheme="minorHAnsi"/>
                <w:lang w:val="sr-Cyrl-CS"/>
              </w:rPr>
              <w:t>3П+3В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sr-Cyrl-CS"/>
              </w:rPr>
              <w:t>6</w:t>
            </w:r>
          </w:p>
        </w:tc>
      </w:tr>
      <w:tr w:rsidR="00821226" w:rsidRPr="00873F4A" w:rsidTr="00270588">
        <w:tc>
          <w:tcPr>
            <w:tcW w:w="2082" w:type="dxa"/>
            <w:gridSpan w:val="2"/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CS"/>
              </w:rPr>
              <w:t>Др Зоран Станивуковић, ред. проф.</w:t>
            </w:r>
          </w:p>
        </w:tc>
      </w:tr>
      <w:tr w:rsidR="00821226" w:rsidRPr="00873F4A" w:rsidTr="004408D5">
        <w:tc>
          <w:tcPr>
            <w:tcW w:w="9402" w:type="dxa"/>
            <w:gridSpan w:val="10"/>
          </w:tcPr>
          <w:p w:rsidR="00821226" w:rsidRPr="00873F4A" w:rsidRDefault="00821226" w:rsidP="00821226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821226" w:rsidRPr="00873F4A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821226" w:rsidRPr="00873F4A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snapToGrid w:val="0"/>
              <w:rPr>
                <w:rFonts w:cstheme="minorHAnsi"/>
                <w:lang w:val="sr-Cyrl-CS"/>
              </w:rPr>
            </w:pPr>
            <w:r w:rsidRPr="00873F4A">
              <w:rPr>
                <w:rFonts w:cstheme="minorHAnsi"/>
                <w:lang w:val="ru-RU"/>
              </w:rPr>
              <w:t>Ботаника, Дендрологија, Генетика са оплемењивањем биљака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821226" w:rsidRPr="00873F4A" w:rsidRDefault="00821226" w:rsidP="00821226">
            <w:pPr>
              <w:snapToGrid w:val="0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sr-Cyrl-CS"/>
              </w:rPr>
              <w:t>Положен испит</w:t>
            </w:r>
          </w:p>
        </w:tc>
      </w:tr>
      <w:tr w:rsidR="00821226" w:rsidRPr="00873F4A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821226" w:rsidRPr="00873F4A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sz w:val="20"/>
                <w:szCs w:val="20"/>
                <w:lang w:val="sr-Cyrl-CS"/>
              </w:rPr>
              <w:t>Настава из предмета Шумска фитопатологија има значај за циљ да студенте упозна са основним карактеристикама болести шумског дрвећа, биологијом патогених организама, методом борбе против ових организама и заштите шума у циљу повећања производње квалитетног дрвета и очувања шумских екосистема.</w:t>
            </w:r>
          </w:p>
        </w:tc>
      </w:tr>
      <w:tr w:rsidR="00821226" w:rsidRPr="00873F4A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821226" w:rsidRPr="00873F4A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sz w:val="20"/>
                <w:szCs w:val="20"/>
                <w:lang w:val="sr-Cyrl-CS"/>
              </w:rPr>
              <w:t>Потпуна оспособљеност студената да препознају патогена и препоруче одговарајуће мере борбе против паразитних болести у шумама.</w:t>
            </w:r>
          </w:p>
        </w:tc>
      </w:tr>
      <w:tr w:rsidR="00821226" w:rsidRPr="00873F4A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821226" w:rsidRPr="00873F4A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jc w:val="both"/>
              <w:rPr>
                <w:rFonts w:cstheme="minorHAnsi"/>
                <w:i/>
                <w:sz w:val="20"/>
                <w:szCs w:val="20"/>
                <w:lang w:val="sr-Cyrl-CS"/>
              </w:rPr>
            </w:pPr>
            <w:r w:rsidRPr="00873F4A">
              <w:rPr>
                <w:rFonts w:cstheme="minorHAnsi"/>
                <w:i/>
                <w:sz w:val="20"/>
                <w:szCs w:val="20"/>
                <w:lang w:val="sr-Cyrl-CS"/>
              </w:rPr>
              <w:t xml:space="preserve">Теоријска настава.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Увод; значај биљних болести за шумску привреду; дефиниција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и класификација б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олести; Симптоматологија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Фитопатогене гљиве: основи морфологије талуса, плодоносних тела и репродуктивних органа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;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 физиологија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гљива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, извор исхране, видови паразитизма, патогена својства, животни циклус и репродуктивна моћ.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Утицај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најважнијих еколошких чинилаца на развој патогених микроорганизама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 и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појаву епифитоција и успостављање биолошке равнотеже у екосистему који се назива шума. Осетљивост, отпорност и имунитет биљака према патогеним агенсима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Фитопатогене бактерије: главне особине фитопатогених бактерија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Фитопатогени вируси: особине вируса и основни симптоми вироза.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Паразитне цветнице: биологија, начин исхране, типови оштећења и мере борбе.</w:t>
            </w:r>
            <w:r w:rsidRPr="00873F4A">
              <w:rPr>
                <w:rFonts w:cstheme="minorHAnsi"/>
                <w:b/>
                <w:sz w:val="20"/>
                <w:szCs w:val="20"/>
                <w:lang w:val="sr-Latn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Анатомија и физиологија болесних биљака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.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Н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еинфекционе болести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.</w:t>
            </w:r>
            <w:r w:rsidRPr="00873F4A">
              <w:rPr>
                <w:rFonts w:cstheme="minorHAnsi"/>
                <w:b/>
                <w:sz w:val="20"/>
                <w:szCs w:val="20"/>
                <w:lang w:val="sr-Latn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Основи биљне профилаксе и терапије: принципи и методе борбе против фитопатогених микроорганизама; отпорност биљака и селекција на отпорност као вид индиректне мере борбе против биљних болести.</w:t>
            </w:r>
          </w:p>
          <w:p w:rsidR="00821226" w:rsidRPr="00873F4A" w:rsidRDefault="00821226" w:rsidP="00821226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i/>
                <w:sz w:val="20"/>
                <w:szCs w:val="20"/>
                <w:lang w:val="sr-Cyrl-CS"/>
              </w:rPr>
              <w:t xml:space="preserve">Практична настава.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Патогене (паразитне) гљиве проузроковачи микоза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: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Phylum </w:t>
            </w:r>
            <w:r w:rsidRPr="00873F4A">
              <w:rPr>
                <w:rFonts w:cstheme="minorHAnsi"/>
                <w:b/>
                <w:i/>
                <w:sz w:val="20"/>
                <w:szCs w:val="20"/>
                <w:lang w:val="sr-Latn-CS"/>
              </w:rPr>
              <w:t>Ascomycota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,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 Phylum </w:t>
            </w:r>
            <w:r w:rsidRPr="00873F4A">
              <w:rPr>
                <w:rFonts w:cstheme="minorHAnsi"/>
                <w:b/>
                <w:i/>
                <w:sz w:val="20"/>
                <w:szCs w:val="20"/>
                <w:lang w:val="sr-Latn-CS"/>
              </w:rPr>
              <w:t>Basidiomycota</w:t>
            </w:r>
            <w:r w:rsidRPr="00873F4A">
              <w:rPr>
                <w:rFonts w:cstheme="minorHAnsi"/>
                <w:b/>
                <w:sz w:val="20"/>
                <w:szCs w:val="20"/>
                <w:lang w:val="sr-Cyrl-CS"/>
              </w:rPr>
              <w:t>,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 Phylum </w:t>
            </w:r>
            <w:r w:rsidRPr="00873F4A">
              <w:rPr>
                <w:rFonts w:cstheme="minorHAnsi"/>
                <w:b/>
                <w:i/>
                <w:sz w:val="20"/>
                <w:szCs w:val="20"/>
                <w:lang w:val="sr-Latn-CS"/>
              </w:rPr>
              <w:t>Oomycota</w:t>
            </w:r>
            <w:r w:rsidRPr="00873F4A">
              <w:rPr>
                <w:rFonts w:cstheme="minorHAnsi"/>
                <w:b/>
                <w:sz w:val="20"/>
                <w:szCs w:val="20"/>
                <w:lang w:val="sr-Latn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и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збирне групе </w:t>
            </w:r>
            <w:r w:rsidRPr="00873F4A">
              <w:rPr>
                <w:rFonts w:cstheme="minorHAnsi"/>
                <w:b/>
                <w:i/>
                <w:sz w:val="20"/>
                <w:szCs w:val="20"/>
                <w:lang w:val="sr-Latn-CS"/>
              </w:rPr>
              <w:t>Fungi imperfecti</w:t>
            </w:r>
            <w:r w:rsidRPr="00873F4A">
              <w:rPr>
                <w:rFonts w:cstheme="minorHAnsi"/>
                <w:i/>
                <w:sz w:val="20"/>
                <w:szCs w:val="20"/>
                <w:lang w:val="sr-Latn-CS"/>
              </w:rPr>
              <w:t xml:space="preserve">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(</w:t>
            </w:r>
            <w:r w:rsidRPr="00873F4A">
              <w:rPr>
                <w:rFonts w:cstheme="minorHAnsi"/>
                <w:b/>
                <w:i/>
                <w:sz w:val="20"/>
                <w:szCs w:val="20"/>
                <w:lang w:val="sr-Latn-CS"/>
              </w:rPr>
              <w:t>Deuteromycetes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)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У току наставе посебна пажња биће посвећена проучавању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паразитних гљива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у шумским расадницима,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шумским културама, плантажама меких лишћара и природним шумама.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 xml:space="preserve">Упознавање морфолошких 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карактеристика гљива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и могу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>ћ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ности детерминације проузроковача оболења</w:t>
            </w:r>
            <w:r w:rsidRPr="00873F4A">
              <w:rPr>
                <w:rFonts w:cstheme="minorHAnsi"/>
                <w:sz w:val="20"/>
                <w:szCs w:val="20"/>
                <w:lang w:val="sr-Cyrl-CS"/>
              </w:rPr>
              <w:t xml:space="preserve">. </w:t>
            </w:r>
            <w:r w:rsidRPr="00873F4A">
              <w:rPr>
                <w:rFonts w:cstheme="minorHAnsi"/>
                <w:sz w:val="20"/>
                <w:szCs w:val="20"/>
                <w:lang w:val="sr-Latn-CS"/>
              </w:rPr>
              <w:t>Основи систематике гљива.</w:t>
            </w:r>
          </w:p>
        </w:tc>
      </w:tr>
      <w:tr w:rsidR="00821226" w:rsidRPr="00873F4A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226" w:rsidRPr="00873F4A" w:rsidRDefault="00821226" w:rsidP="00821226">
            <w:pPr>
              <w:snapToGrid w:val="0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Предавања, вјежбе и консултације. Самостална израда семинарских радова.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821226" w:rsidRPr="00873F4A" w:rsidRDefault="00821226" w:rsidP="00821226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ind w:left="601" w:hanging="283"/>
              <w:jc w:val="both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sr-Cyrl-CS"/>
              </w:rPr>
              <w:t>Караџић, Д. (2010):</w:t>
            </w:r>
            <w:r w:rsidRPr="00873F4A">
              <w:rPr>
                <w:rFonts w:cstheme="minorHAnsi"/>
                <w:b/>
                <w:lang w:val="sr-Cyrl-CS"/>
              </w:rPr>
              <w:t xml:space="preserve"> </w:t>
            </w:r>
            <w:r w:rsidRPr="00873F4A">
              <w:rPr>
                <w:rFonts w:cstheme="minorHAnsi"/>
                <w:i/>
                <w:lang w:val="sr-Cyrl-CS"/>
              </w:rPr>
              <w:t>Шумска фитопатологија</w:t>
            </w:r>
            <w:r w:rsidRPr="00873F4A">
              <w:rPr>
                <w:rFonts w:cstheme="minorHAnsi"/>
                <w:lang w:val="sr-Cyrl-CS"/>
              </w:rPr>
              <w:t>. Универзитетски уџбеник. Издавач Универзитет у Београду- Шумарски факултет, Универзитет у Бањој Луци-Шумарски факултет. 1-774.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top w:val="nil"/>
            </w:tcBorders>
          </w:tcPr>
          <w:p w:rsidR="00821226" w:rsidRPr="00873F4A" w:rsidRDefault="00821226" w:rsidP="00821226">
            <w:pPr>
              <w:snapToGrid w:val="0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Два теста у току семестра, предиспитни колоквијум и усмени испит.</w:t>
            </w:r>
          </w:p>
        </w:tc>
      </w:tr>
      <w:tr w:rsidR="00821226" w:rsidRPr="00873F4A" w:rsidTr="00821226">
        <w:trPr>
          <w:trHeight w:val="94"/>
        </w:trPr>
        <w:tc>
          <w:tcPr>
            <w:tcW w:w="1779" w:type="dxa"/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BA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15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821226" w:rsidRPr="00873F4A" w:rsidRDefault="00821226" w:rsidP="00821226">
            <w:pPr>
              <w:ind w:right="-250"/>
              <w:rPr>
                <w:rFonts w:cstheme="minorHAnsi"/>
                <w:lang w:val="ru-RU"/>
              </w:rPr>
            </w:pPr>
            <w:r w:rsidRPr="00873F4A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821226" w:rsidRPr="00873F4A" w:rsidRDefault="00821226" w:rsidP="00821226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873F4A">
              <w:rPr>
                <w:rFonts w:cstheme="minorHAnsi"/>
                <w:lang w:val="ru-RU"/>
              </w:rPr>
              <w:t>50</w:t>
            </w:r>
            <w:r w:rsidRPr="00873F4A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821226" w:rsidRPr="00873F4A" w:rsidTr="00821226">
        <w:trPr>
          <w:trHeight w:val="535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</w:rPr>
            </w:pPr>
            <w:r w:rsidRPr="00873F4A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BA"/>
              </w:rPr>
              <w:t>Колоквијум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BA"/>
              </w:rPr>
              <w:t>15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821226" w:rsidRPr="00873F4A" w:rsidRDefault="00821226" w:rsidP="00821226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821226" w:rsidRPr="00873F4A" w:rsidRDefault="00821226" w:rsidP="00821226">
            <w:pPr>
              <w:rPr>
                <w:rFonts w:cstheme="minorHAnsi"/>
              </w:rPr>
            </w:pP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821226" w:rsidRPr="00873F4A" w:rsidTr="00455524">
        <w:tc>
          <w:tcPr>
            <w:tcW w:w="9402" w:type="dxa"/>
            <w:gridSpan w:val="10"/>
            <w:tcBorders>
              <w:top w:val="nil"/>
            </w:tcBorders>
          </w:tcPr>
          <w:p w:rsidR="00821226" w:rsidRPr="00873F4A" w:rsidRDefault="00821226" w:rsidP="00821226">
            <w:pPr>
              <w:rPr>
                <w:rFonts w:cstheme="minorHAnsi"/>
              </w:rPr>
            </w:pPr>
          </w:p>
        </w:tc>
      </w:tr>
      <w:tr w:rsidR="00821226" w:rsidRPr="00873F4A" w:rsidTr="00270588">
        <w:tc>
          <w:tcPr>
            <w:tcW w:w="5724" w:type="dxa"/>
            <w:gridSpan w:val="6"/>
            <w:shd w:val="clear" w:color="auto" w:fill="269A3C"/>
          </w:tcPr>
          <w:p w:rsidR="00821226" w:rsidRPr="00873F4A" w:rsidRDefault="00821226" w:rsidP="00821226">
            <w:pPr>
              <w:rPr>
                <w:rFonts w:cstheme="minorHAnsi"/>
                <w:b/>
                <w:lang w:val="sr-Cyrl-BA"/>
              </w:rPr>
            </w:pPr>
            <w:r w:rsidRPr="00873F4A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821226" w:rsidRPr="00873F4A" w:rsidRDefault="00821226" w:rsidP="00821226">
            <w:pPr>
              <w:jc w:val="center"/>
              <w:rPr>
                <w:rFonts w:cstheme="minorHAnsi"/>
                <w:lang w:val="sr-Cyrl-BA"/>
              </w:rPr>
            </w:pPr>
            <w:r w:rsidRPr="00873F4A">
              <w:rPr>
                <w:rFonts w:cstheme="minorHAnsi"/>
                <w:lang w:val="sr-Cyrl-CS"/>
              </w:rPr>
              <w:t>Др Зоран Станивуковић, ред. проф.</w:t>
            </w:r>
          </w:p>
        </w:tc>
      </w:tr>
      <w:bookmarkEnd w:id="0"/>
      <w:bookmarkEnd w:id="1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21226"/>
    <w:rsid w:val="0084476C"/>
    <w:rsid w:val="00873F4A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2762E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2022-04-12T09:12:00Z</dcterms:created>
  <dcterms:modified xsi:type="dcterms:W3CDTF">2022-04-26T09:00:00Z</dcterms:modified>
</cp:coreProperties>
</file>